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42D83B7">
      <w:pPr>
        <w:pStyle w:val="9"/>
        <w:spacing w:line="592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44"/>
          <w:szCs w:val="44"/>
          <w:lang w:val="en-US" w:eastAsia="zh-CN"/>
        </w:rPr>
        <w:t>山东济钢气体有限</w:t>
      </w:r>
      <w:r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44"/>
          <w:szCs w:val="44"/>
        </w:rPr>
        <w:t>公司</w:t>
      </w:r>
    </w:p>
    <w:p w14:paraId="2C2CC1B1">
      <w:pPr>
        <w:pStyle w:val="9"/>
        <w:spacing w:line="592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b w:val="0"/>
          <w:bCs/>
          <w:w w:val="90"/>
          <w:sz w:val="44"/>
          <w:szCs w:val="44"/>
        </w:rPr>
        <w:t>生产管道保温材料脱落整改</w:t>
      </w:r>
      <w:r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44"/>
          <w:szCs w:val="44"/>
          <w:lang w:val="en-US" w:eastAsia="zh-CN"/>
        </w:rPr>
        <w:t>项目询比价公告</w:t>
      </w:r>
    </w:p>
    <w:p w14:paraId="209D1400">
      <w:pPr>
        <w:pStyle w:val="9"/>
        <w:spacing w:line="592" w:lineRule="exact"/>
        <w:ind w:firstLine="643" w:firstLineChars="200"/>
        <w:jc w:val="center"/>
        <w:rPr>
          <w:rFonts w:hint="default" w:ascii="仿宋_GB2312" w:hAnsi="Calibri" w:eastAsia="仿宋_GB2312" w:cs="宋体"/>
          <w:b w:val="0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招标编号：1075260714001</w:t>
      </w:r>
    </w:p>
    <w:bookmarkEnd w:id="0"/>
    <w:p w14:paraId="50B2596A">
      <w:pPr>
        <w:autoSpaceDE w:val="0"/>
        <w:autoSpaceDN w:val="0"/>
        <w:adjustRightInd w:val="0"/>
        <w:spacing w:after="0" w:line="592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名称：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济钢气体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生产管道保温材料脱落整改项目</w:t>
      </w:r>
    </w:p>
    <w:p w14:paraId="282B9084">
      <w:pPr>
        <w:pStyle w:val="9"/>
        <w:spacing w:line="592" w:lineRule="exact"/>
        <w:ind w:firstLine="643" w:firstLineChars="200"/>
        <w:jc w:val="left"/>
        <w:rPr>
          <w:rFonts w:hint="default" w:ascii="仿宋_GB2312" w:hAnsi="Calibri" w:eastAsia="仿宋_GB2312" w:cs="宋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地点：</w:t>
      </w:r>
      <w:r>
        <w:rPr>
          <w:rFonts w:hint="eastAsia" w:ascii="仿宋_GB2312" w:hAnsi="Calibri" w:eastAsia="仿宋_GB2312" w:cs="宋体"/>
          <w:b w:val="0"/>
          <w:kern w:val="2"/>
          <w:sz w:val="32"/>
          <w:szCs w:val="32"/>
          <w:lang w:val="en-US" w:eastAsia="zh-CN" w:bidi="ar-SA"/>
        </w:rPr>
        <w:t>山东济钢气体有限公司院内</w:t>
      </w:r>
    </w:p>
    <w:p w14:paraId="72E1EFCC">
      <w:pPr>
        <w:spacing w:line="592" w:lineRule="exact"/>
        <w:ind w:firstLine="643" w:firstLineChars="200"/>
        <w:jc w:val="left"/>
        <w:rPr>
          <w:rFonts w:hint="default" w:ascii="仿宋_GB2312" w:hAnsi="Calibri" w:eastAsia="仿宋_GB2312" w:cs="宋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施工范围：</w:t>
      </w:r>
      <w:r>
        <w:rPr>
          <w:rFonts w:hint="eastAsia" w:ascii="仿宋_GB2312" w:hAnsi="Calibri" w:eastAsia="仿宋_GB2312" w:cs="宋体"/>
          <w:b w:val="0"/>
          <w:kern w:val="2"/>
          <w:sz w:val="32"/>
          <w:szCs w:val="32"/>
          <w:lang w:val="en-US" w:eastAsia="zh-CN" w:bidi="ar-SA"/>
        </w:rPr>
        <w:t>详见工程量清单</w:t>
      </w:r>
    </w:p>
    <w:p w14:paraId="0D4DF5EA">
      <w:pPr>
        <w:spacing w:after="0" w:line="592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四、资格要求：</w:t>
      </w:r>
    </w:p>
    <w:p w14:paraId="3E7A1C6C">
      <w:pPr>
        <w:spacing w:after="0" w:line="592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FF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在中国境内注册并具有独立法人资格的合法企业单位。</w:t>
      </w:r>
    </w:p>
    <w:p w14:paraId="0FA578F7">
      <w:pPr>
        <w:spacing w:after="0" w:line="592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资质要求：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商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需具有防水防腐保温工程专业承包二级（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乙级）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及以上安全生产许可证。</w:t>
      </w:r>
    </w:p>
    <w:p w14:paraId="3C28BA8A">
      <w:pPr>
        <w:spacing w:after="0" w:line="592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商在人员、设备、资金等方面具有相应的技术能力和良好的财务能力。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施工人员应具有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防腐保温工职业培训合格证、特种作业操作证（高处作业）；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具有良好的银行资信和商业信誉及健全的财务会计制度，没有处于被责令停业、资产被重组、接管、冻结及破产状态。</w:t>
      </w:r>
    </w:p>
    <w:p w14:paraId="65E2E7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92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年1月1日至今，类似项目业绩至少1份（以合同签订时间为准）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1128FCA4">
      <w:pPr>
        <w:spacing w:after="0" w:line="592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.本项目不接受联合体投标。</w:t>
      </w:r>
    </w:p>
    <w:p w14:paraId="44C0164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单位负责人为同一人或者存在控股、管理关系的不同单位，或同一母公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司的子公司，不能同时参加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。</w:t>
      </w:r>
    </w:p>
    <w:p w14:paraId="6DB94042">
      <w:pPr>
        <w:spacing w:after="0" w:line="592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7.发包人不统一组织踏勘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en-US"/>
        </w:rPr>
        <w:t>现场。</w:t>
      </w:r>
    </w:p>
    <w:p w14:paraId="45CDCAE1">
      <w:pPr>
        <w:numPr>
          <w:ilvl w:val="0"/>
          <w:numId w:val="0"/>
        </w:numPr>
        <w:spacing w:line="592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报价及结算：</w:t>
      </w:r>
      <w:r>
        <w:rPr>
          <w:rFonts w:hint="eastAsia" w:ascii="仿宋_GB2312" w:hAnsi="仿宋_GB2312" w:eastAsia="仿宋_GB2312" w:cs="仿宋_GB2312"/>
          <w:sz w:val="32"/>
          <w:szCs w:val="32"/>
        </w:rPr>
        <w:t>（单位：元）</w:t>
      </w:r>
    </w:p>
    <w:p w14:paraId="450E16DC">
      <w:pPr>
        <w:numPr>
          <w:ilvl w:val="0"/>
          <w:numId w:val="0"/>
        </w:numPr>
        <w:spacing w:line="592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4"/>
        <w:tblW w:w="8942" w:type="dxa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873"/>
        <w:gridCol w:w="1885"/>
        <w:gridCol w:w="1582"/>
        <w:gridCol w:w="1295"/>
        <w:gridCol w:w="1593"/>
      </w:tblGrid>
      <w:tr w14:paraId="325FB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14" w:type="dxa"/>
            <w:tcBorders>
              <w:tl2br w:val="nil"/>
              <w:tr2bl w:val="nil"/>
            </w:tcBorders>
            <w:noWrap/>
            <w:vAlign w:val="center"/>
          </w:tcPr>
          <w:p w14:paraId="50EB3843">
            <w:pPr>
              <w:widowControl/>
              <w:spacing w:line="592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73" w:type="dxa"/>
            <w:tcBorders>
              <w:tl2br w:val="nil"/>
              <w:tr2bl w:val="nil"/>
            </w:tcBorders>
            <w:noWrap/>
            <w:vAlign w:val="center"/>
          </w:tcPr>
          <w:p w14:paraId="4F665E9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1885" w:type="dxa"/>
            <w:tcBorders>
              <w:tl2br w:val="nil"/>
              <w:tr2bl w:val="nil"/>
            </w:tcBorders>
            <w:noWrap/>
            <w:vAlign w:val="center"/>
          </w:tcPr>
          <w:p w14:paraId="4FCDA81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noWrap/>
            <w:vAlign w:val="center"/>
          </w:tcPr>
          <w:p w14:paraId="100009A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单价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noWrap/>
            <w:vAlign w:val="center"/>
          </w:tcPr>
          <w:p w14:paraId="3C5C1D4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总价</w:t>
            </w:r>
          </w:p>
        </w:tc>
        <w:tc>
          <w:tcPr>
            <w:tcW w:w="1593" w:type="dxa"/>
            <w:tcBorders>
              <w:tl2br w:val="nil"/>
              <w:tr2bl w:val="nil"/>
            </w:tcBorders>
            <w:noWrap/>
            <w:vAlign w:val="center"/>
          </w:tcPr>
          <w:p w14:paraId="63AF9ED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70431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714" w:type="dxa"/>
            <w:tcBorders>
              <w:tl2br w:val="nil"/>
              <w:tr2bl w:val="nil"/>
            </w:tcBorders>
            <w:noWrap/>
            <w:vAlign w:val="center"/>
          </w:tcPr>
          <w:p w14:paraId="28EB4F4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873" w:type="dxa"/>
            <w:tcBorders>
              <w:tl2br w:val="nil"/>
              <w:tr2bl w:val="nil"/>
            </w:tcBorders>
            <w:noWrap/>
            <w:vAlign w:val="center"/>
          </w:tcPr>
          <w:p w14:paraId="6B646CD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液氮管道</w:t>
            </w:r>
          </w:p>
        </w:tc>
        <w:tc>
          <w:tcPr>
            <w:tcW w:w="18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ADB57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255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noWrap/>
            <w:vAlign w:val="center"/>
          </w:tcPr>
          <w:p w14:paraId="66E7D512">
            <w:pPr>
              <w:widowControl/>
              <w:spacing w:line="592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95" w:type="dxa"/>
            <w:tcBorders>
              <w:tl2br w:val="nil"/>
              <w:tr2bl w:val="nil"/>
            </w:tcBorders>
            <w:noWrap/>
            <w:vAlign w:val="center"/>
          </w:tcPr>
          <w:p w14:paraId="47C80C0B">
            <w:pPr>
              <w:widowControl/>
              <w:spacing w:line="592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noWrap/>
            <w:vAlign w:val="center"/>
          </w:tcPr>
          <w:p w14:paraId="29AD0E55">
            <w:pPr>
              <w:widowControl/>
              <w:spacing w:line="592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 w14:paraId="0F064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14" w:type="dxa"/>
            <w:tcBorders>
              <w:tl2br w:val="nil"/>
              <w:tr2bl w:val="nil"/>
            </w:tcBorders>
            <w:noWrap/>
            <w:vAlign w:val="center"/>
          </w:tcPr>
          <w:p w14:paraId="5F6F814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873" w:type="dxa"/>
            <w:tcBorders>
              <w:tl2br w:val="nil"/>
              <w:tr2bl w:val="nil"/>
            </w:tcBorders>
            <w:noWrap/>
            <w:vAlign w:val="center"/>
          </w:tcPr>
          <w:p w14:paraId="5C8577D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液氧管道</w:t>
            </w:r>
          </w:p>
        </w:tc>
        <w:tc>
          <w:tcPr>
            <w:tcW w:w="18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22B62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117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noWrap/>
            <w:vAlign w:val="center"/>
          </w:tcPr>
          <w:p w14:paraId="6B6A109D">
            <w:pPr>
              <w:widowControl/>
              <w:spacing w:line="592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95" w:type="dxa"/>
            <w:tcBorders>
              <w:tl2br w:val="nil"/>
              <w:tr2bl w:val="nil"/>
            </w:tcBorders>
            <w:noWrap/>
            <w:vAlign w:val="center"/>
          </w:tcPr>
          <w:p w14:paraId="29861AC9">
            <w:pPr>
              <w:widowControl/>
              <w:spacing w:line="592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noWrap/>
            <w:vAlign w:val="center"/>
          </w:tcPr>
          <w:p w14:paraId="764A6EB3">
            <w:pPr>
              <w:widowControl/>
              <w:spacing w:line="592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 w14:paraId="2363A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14" w:type="dxa"/>
            <w:tcBorders>
              <w:tl2br w:val="nil"/>
              <w:tr2bl w:val="nil"/>
            </w:tcBorders>
            <w:noWrap/>
            <w:vAlign w:val="center"/>
          </w:tcPr>
          <w:p w14:paraId="42951C3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873" w:type="dxa"/>
            <w:tcBorders>
              <w:tl2br w:val="nil"/>
              <w:tr2bl w:val="nil"/>
            </w:tcBorders>
            <w:noWrap/>
            <w:vAlign w:val="center"/>
          </w:tcPr>
          <w:p w14:paraId="60B2B47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液氩管道</w:t>
            </w:r>
          </w:p>
        </w:tc>
        <w:tc>
          <w:tcPr>
            <w:tcW w:w="18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B2053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148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noWrap/>
            <w:vAlign w:val="center"/>
          </w:tcPr>
          <w:p w14:paraId="591EE80A">
            <w:pPr>
              <w:widowControl/>
              <w:spacing w:line="592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95" w:type="dxa"/>
            <w:tcBorders>
              <w:tl2br w:val="nil"/>
              <w:tr2bl w:val="nil"/>
            </w:tcBorders>
            <w:noWrap/>
            <w:vAlign w:val="center"/>
          </w:tcPr>
          <w:p w14:paraId="123EFD98">
            <w:pPr>
              <w:widowControl/>
              <w:spacing w:line="592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noWrap/>
            <w:vAlign w:val="center"/>
          </w:tcPr>
          <w:p w14:paraId="7059AEF7">
            <w:pPr>
              <w:widowControl/>
              <w:spacing w:line="592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 w14:paraId="1ED4B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14" w:type="dxa"/>
            <w:tcBorders>
              <w:tl2br w:val="nil"/>
              <w:tr2bl w:val="nil"/>
            </w:tcBorders>
            <w:noWrap/>
            <w:vAlign w:val="center"/>
          </w:tcPr>
          <w:p w14:paraId="3CA2B3B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873" w:type="dxa"/>
            <w:tcBorders>
              <w:tl2br w:val="nil"/>
              <w:tr2bl w:val="nil"/>
            </w:tcBorders>
            <w:noWrap/>
            <w:vAlign w:val="center"/>
          </w:tcPr>
          <w:p w14:paraId="212EE6C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循环水管道</w:t>
            </w:r>
          </w:p>
        </w:tc>
        <w:tc>
          <w:tcPr>
            <w:tcW w:w="18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D55CE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28.4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noWrap/>
            <w:vAlign w:val="center"/>
          </w:tcPr>
          <w:p w14:paraId="2F51813E">
            <w:pPr>
              <w:widowControl/>
              <w:spacing w:line="592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95" w:type="dxa"/>
            <w:tcBorders>
              <w:tl2br w:val="nil"/>
              <w:tr2bl w:val="nil"/>
            </w:tcBorders>
            <w:noWrap/>
            <w:vAlign w:val="center"/>
          </w:tcPr>
          <w:p w14:paraId="43C16500">
            <w:pPr>
              <w:widowControl/>
              <w:spacing w:line="592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noWrap/>
            <w:vAlign w:val="center"/>
          </w:tcPr>
          <w:p w14:paraId="29BC81B1">
            <w:pPr>
              <w:widowControl/>
              <w:spacing w:line="592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 w14:paraId="0CA19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14" w:type="dxa"/>
            <w:tcBorders>
              <w:tl2br w:val="nil"/>
              <w:tr2bl w:val="nil"/>
            </w:tcBorders>
            <w:noWrap/>
            <w:vAlign w:val="center"/>
          </w:tcPr>
          <w:p w14:paraId="11B8F67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8228" w:type="dxa"/>
            <w:gridSpan w:val="5"/>
            <w:tcBorders>
              <w:tl2br w:val="nil"/>
              <w:tr2bl w:val="nil"/>
            </w:tcBorders>
            <w:noWrap/>
            <w:vAlign w:val="center"/>
          </w:tcPr>
          <w:p w14:paraId="52FF3CA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含税（     ）</w:t>
            </w:r>
          </w:p>
        </w:tc>
      </w:tr>
      <w:tr w14:paraId="194D4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8942" w:type="dxa"/>
            <w:gridSpan w:val="6"/>
          </w:tcPr>
          <w:p w14:paraId="67AB1E67">
            <w:pPr>
              <w:pStyle w:val="11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注：以上为固定综合单价合同，具体工程量以实际结算量为准。结算价格不超合同额。</w:t>
            </w:r>
          </w:p>
          <w:p w14:paraId="31766F97">
            <w:pPr>
              <w:pStyle w:val="11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工期：15日历天。</w:t>
            </w:r>
          </w:p>
        </w:tc>
      </w:tr>
      <w:tr w14:paraId="36468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8942" w:type="dxa"/>
            <w:gridSpan w:val="6"/>
          </w:tcPr>
          <w:p w14:paraId="2337FB6A">
            <w:pPr>
              <w:pStyle w:val="11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付款方式：维修完毕验收合格后开具发票，招标人收到发票后60日内付款，方式：银行电汇或承兑汇票。</w:t>
            </w:r>
          </w:p>
        </w:tc>
      </w:tr>
      <w:tr w14:paraId="1F3CB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8942" w:type="dxa"/>
            <w:gridSpan w:val="6"/>
          </w:tcPr>
          <w:p w14:paraId="7527D2B9">
            <w:pPr>
              <w:pStyle w:val="11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公司名称：（此处盖章）</w:t>
            </w:r>
          </w:p>
        </w:tc>
      </w:tr>
      <w:tr w14:paraId="738FE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8942" w:type="dxa"/>
            <w:gridSpan w:val="6"/>
          </w:tcPr>
          <w:p w14:paraId="7D5C1784">
            <w:pPr>
              <w:pStyle w:val="11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日期：    年  月   日</w:t>
            </w:r>
          </w:p>
        </w:tc>
      </w:tr>
    </w:tbl>
    <w:p w14:paraId="1D72BCB2">
      <w:pPr>
        <w:numPr>
          <w:ilvl w:val="0"/>
          <w:numId w:val="1"/>
        </w:numPr>
        <w:spacing w:line="592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施工要求：</w:t>
      </w:r>
    </w:p>
    <w:p w14:paraId="11E603CC">
      <w:pPr>
        <w:numPr>
          <w:ilvl w:val="-1"/>
          <w:numId w:val="0"/>
        </w:numPr>
        <w:autoSpaceDE w:val="0"/>
        <w:autoSpaceDN w:val="0"/>
        <w:adjustRightInd w:val="0"/>
        <w:spacing w:line="592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1.本项目为在原有管道保温的基础上，进行保温层外壳保护性施工。</w:t>
      </w:r>
    </w:p>
    <w:p w14:paraId="3AFB7F74">
      <w:pPr>
        <w:numPr>
          <w:ilvl w:val="-1"/>
          <w:numId w:val="0"/>
        </w:numPr>
        <w:autoSpaceDE w:val="0"/>
        <w:autoSpaceDN w:val="0"/>
        <w:adjustRightInd w:val="0"/>
        <w:spacing w:line="592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管道保温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外壳</w:t>
      </w:r>
      <w:r>
        <w:rPr>
          <w:rFonts w:hint="eastAsia" w:ascii="仿宋_GB2312" w:hAnsi="仿宋_GB2312" w:eastAsia="仿宋_GB2312" w:cs="仿宋_GB2312"/>
          <w:sz w:val="32"/>
          <w:szCs w:val="32"/>
        </w:rPr>
        <w:t>全部采用铝皮保护，弯头、三通等处也要采用铝皮多节嵌套外壳保护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铝皮厚度≧0.5mm。</w:t>
      </w:r>
    </w:p>
    <w:p w14:paraId="6B37D195">
      <w:pPr>
        <w:numPr>
          <w:ilvl w:val="-1"/>
          <w:numId w:val="0"/>
        </w:numPr>
        <w:autoSpaceDE w:val="0"/>
        <w:autoSpaceDN w:val="0"/>
        <w:adjustRightInd w:val="0"/>
        <w:spacing w:line="592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3.管道保温层损坏的部分，在本次施工中进行补充恢复处理。</w:t>
      </w:r>
    </w:p>
    <w:p w14:paraId="05E0ECB5">
      <w:pPr>
        <w:numPr>
          <w:ilvl w:val="-1"/>
          <w:numId w:val="0"/>
        </w:numPr>
        <w:autoSpaceDE w:val="0"/>
        <w:autoSpaceDN w:val="0"/>
        <w:adjustRightInd w:val="0"/>
        <w:spacing w:line="592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4.施工完毕后，需要对管道介质及流向按照国标进行粘贴、喷涂。</w:t>
      </w:r>
    </w:p>
    <w:p w14:paraId="031B1487">
      <w:pPr>
        <w:numPr>
          <w:ilvl w:val="-1"/>
          <w:numId w:val="0"/>
        </w:numPr>
        <w:autoSpaceDE w:val="0"/>
        <w:autoSpaceDN w:val="0"/>
        <w:adjustRightInd w:val="0"/>
        <w:spacing w:line="592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5.本工程项目质保期为3年。</w:t>
      </w:r>
    </w:p>
    <w:p w14:paraId="194CA0D8">
      <w:pPr>
        <w:spacing w:line="592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、公告和报名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</w:p>
    <w:p w14:paraId="16AE21EA">
      <w:pPr>
        <w:autoSpaceDE w:val="0"/>
        <w:autoSpaceDN w:val="0"/>
        <w:adjustRightInd w:val="0"/>
        <w:spacing w:line="592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报名方式：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线上报名方式。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通过登录济钢集团阳光购销平台网上报名，系统网址：bidding.jigang.com.cn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 w14:paraId="254BA906">
      <w:pPr>
        <w:spacing w:line="592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公告和报名时间</w:t>
      </w:r>
      <w:r>
        <w:rPr>
          <w:rFonts w:hint="eastAsia" w:ascii="仿宋_GB2312" w:hAnsi="仿宋_GB2312" w:eastAsia="仿宋_GB2312" w:cs="仿宋_GB2312"/>
          <w:color w:val="7030A0"/>
          <w:sz w:val="32"/>
          <w:szCs w:val="32"/>
        </w:rPr>
        <w:t>：202</w:t>
      </w:r>
      <w:r>
        <w:rPr>
          <w:rFonts w:hint="eastAsia" w:ascii="仿宋_GB2312" w:hAnsi="仿宋_GB2312" w:eastAsia="仿宋_GB2312" w:cs="仿宋_GB2312"/>
          <w:color w:val="7030A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7030A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7030A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7030A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7030A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7030A0"/>
          <w:sz w:val="32"/>
          <w:szCs w:val="32"/>
        </w:rPr>
        <w:t>日-202</w:t>
      </w:r>
      <w:r>
        <w:rPr>
          <w:rFonts w:hint="eastAsia" w:ascii="仿宋_GB2312" w:hAnsi="仿宋_GB2312" w:eastAsia="仿宋_GB2312" w:cs="仿宋_GB2312"/>
          <w:color w:val="7030A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7030A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7030A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7030A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7030A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7030A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（北京时间）。 </w:t>
      </w:r>
    </w:p>
    <w:p w14:paraId="606FA4F8">
      <w:pPr>
        <w:spacing w:line="592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文件的递交：</w:t>
      </w:r>
    </w:p>
    <w:p w14:paraId="0949E293">
      <w:pPr>
        <w:spacing w:after="0" w:line="592" w:lineRule="exact"/>
        <w:ind w:firstLine="640" w:firstLineChars="200"/>
        <w:jc w:val="left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响应文件于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开标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截止时间前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上传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。截止时间为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分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eastAsia="zh-CN"/>
        </w:rPr>
        <w:t>。</w:t>
      </w:r>
    </w:p>
    <w:p w14:paraId="412B1B71">
      <w:pPr>
        <w:spacing w:line="592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报价时需同时提交以下资料：法定代表人授权书、营业执照副本，企业简介、业绩证明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等，</w:t>
      </w:r>
      <w:r>
        <w:rPr>
          <w:rFonts w:hint="eastAsia" w:ascii="仿宋_GB2312" w:hAnsi="仿宋_GB2312" w:eastAsia="仿宋_GB2312" w:cs="仿宋_GB2312"/>
          <w:sz w:val="32"/>
          <w:szCs w:val="32"/>
        </w:rPr>
        <w:t>上述材料复印件应加盖单位公章。</w:t>
      </w:r>
    </w:p>
    <w:p w14:paraId="69EC2EDD">
      <w:pPr>
        <w:spacing w:line="592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3.招标联系人：何双增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15666965290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技术负责人：刘传辉：13065066189.</w:t>
      </w:r>
    </w:p>
    <w:p w14:paraId="64757C34">
      <w:pPr>
        <w:spacing w:line="592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：</w:t>
      </w:r>
    </w:p>
    <w:p w14:paraId="6F4E2859">
      <w:pPr>
        <w:spacing w:line="592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</w:t>
      </w:r>
      <w:r>
        <w:rPr>
          <w:rFonts w:hint="eastAsia" w:ascii="仿宋_GB2312" w:hAnsi="仿宋_GB2312" w:eastAsia="仿宋_GB2312" w:cs="仿宋_GB2312"/>
          <w:sz w:val="32"/>
          <w:szCs w:val="32"/>
        </w:rPr>
        <w:t>时间：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分</w:t>
      </w:r>
    </w:p>
    <w:p w14:paraId="48EB754A">
      <w:pPr>
        <w:spacing w:line="592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.评标</w:t>
      </w:r>
      <w:r>
        <w:rPr>
          <w:rFonts w:hint="eastAsia" w:ascii="仿宋_GB2312" w:hAnsi="仿宋_GB2312" w:eastAsia="仿宋_GB2312" w:cs="仿宋_GB2312"/>
          <w:sz w:val="32"/>
          <w:szCs w:val="32"/>
        </w:rPr>
        <w:t>地点：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山东济钢气体有限公司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办公楼二楼会议室。</w:t>
      </w:r>
    </w:p>
    <w:p w14:paraId="5C8D3809">
      <w:pPr>
        <w:spacing w:line="592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、其他：</w:t>
      </w:r>
    </w:p>
    <w:p w14:paraId="7C4430C9">
      <w:pPr>
        <w:spacing w:line="592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报名及投标人员在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山东济钢气体有限公司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的一切活动必须遵守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气体</w:t>
      </w:r>
      <w:r>
        <w:rPr>
          <w:rFonts w:hint="eastAsia" w:ascii="仿宋_GB2312" w:hAnsi="仿宋_GB2312" w:eastAsia="仿宋_GB2312" w:cs="仿宋_GB2312"/>
          <w:sz w:val="32"/>
          <w:szCs w:val="32"/>
        </w:rPr>
        <w:t>公司的安全规定。现场技术交底及现场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施工</w:t>
      </w:r>
      <w:r>
        <w:rPr>
          <w:rFonts w:hint="eastAsia" w:ascii="仿宋_GB2312" w:hAnsi="仿宋_GB2312" w:eastAsia="仿宋_GB2312" w:cs="仿宋_GB2312"/>
          <w:sz w:val="32"/>
          <w:szCs w:val="32"/>
        </w:rPr>
        <w:t>必须遵守现场安全管理规定，服从现场指挥。</w:t>
      </w:r>
    </w:p>
    <w:p w14:paraId="6DAE92F3">
      <w:pPr>
        <w:spacing w:line="592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5BABED4">
      <w:pPr>
        <w:spacing w:line="592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21D4426E">
      <w:pPr>
        <w:spacing w:line="592" w:lineRule="exact"/>
        <w:ind w:firstLine="3840" w:firstLineChars="1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山东济钢气体有限</w:t>
      </w:r>
      <w:r>
        <w:rPr>
          <w:rFonts w:hint="eastAsia" w:ascii="仿宋_GB2312" w:hAnsi="仿宋_GB2312" w:eastAsia="仿宋_GB2312" w:cs="仿宋_GB2312"/>
          <w:sz w:val="32"/>
          <w:szCs w:val="32"/>
        </w:rPr>
        <w:t>公司</w:t>
      </w:r>
    </w:p>
    <w:p w14:paraId="18BE06FB">
      <w:pPr>
        <w:spacing w:line="592" w:lineRule="exact"/>
        <w:ind w:firstLine="4160" w:firstLineChars="13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</w:t>
      </w:r>
    </w:p>
    <w:p w14:paraId="3FDE6AD2">
      <w:pPr>
        <w:spacing w:line="592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</w:t>
      </w:r>
    </w:p>
    <w:sectPr>
      <w:pgSz w:w="11906" w:h="16838"/>
      <w:pgMar w:top="1701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A98CE56-A095-4328-A3FF-7E6655BD2F4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B33FB09-2F79-4FAD-8B77-32261552EF2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68726B2-5A1F-436F-95AD-F78F2A4395A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2C0BB5"/>
    <w:multiLevelType w:val="singleLevel"/>
    <w:tmpl w:val="912C0BB5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iNmJmZDY4NjRjNDFmYjYwNDkwZDdkYjE2ODNlOGUifQ=="/>
  </w:docVars>
  <w:rsids>
    <w:rsidRoot w:val="00172A27"/>
    <w:rsid w:val="00033CAA"/>
    <w:rsid w:val="00050F06"/>
    <w:rsid w:val="00053474"/>
    <w:rsid w:val="00085E04"/>
    <w:rsid w:val="000A004F"/>
    <w:rsid w:val="000A4124"/>
    <w:rsid w:val="00112A47"/>
    <w:rsid w:val="00145A0B"/>
    <w:rsid w:val="00152A35"/>
    <w:rsid w:val="0016324B"/>
    <w:rsid w:val="001657D8"/>
    <w:rsid w:val="00172A27"/>
    <w:rsid w:val="001A057A"/>
    <w:rsid w:val="001C2707"/>
    <w:rsid w:val="001C66E0"/>
    <w:rsid w:val="001F6857"/>
    <w:rsid w:val="002204C0"/>
    <w:rsid w:val="00243CA1"/>
    <w:rsid w:val="002B3564"/>
    <w:rsid w:val="002C458E"/>
    <w:rsid w:val="003013E2"/>
    <w:rsid w:val="00301C87"/>
    <w:rsid w:val="003D2E6C"/>
    <w:rsid w:val="00441DF2"/>
    <w:rsid w:val="004862ED"/>
    <w:rsid w:val="005151F9"/>
    <w:rsid w:val="0066749A"/>
    <w:rsid w:val="00692C3E"/>
    <w:rsid w:val="006E3E40"/>
    <w:rsid w:val="006F0EC1"/>
    <w:rsid w:val="007275B6"/>
    <w:rsid w:val="007B1B2A"/>
    <w:rsid w:val="008B58D7"/>
    <w:rsid w:val="008D211E"/>
    <w:rsid w:val="0091197C"/>
    <w:rsid w:val="00A41F86"/>
    <w:rsid w:val="00B142F3"/>
    <w:rsid w:val="00B428A2"/>
    <w:rsid w:val="00BD5603"/>
    <w:rsid w:val="00C22C37"/>
    <w:rsid w:val="00C606F3"/>
    <w:rsid w:val="00C72817"/>
    <w:rsid w:val="00C955C6"/>
    <w:rsid w:val="00D142E4"/>
    <w:rsid w:val="00D54571"/>
    <w:rsid w:val="00D56465"/>
    <w:rsid w:val="00D9692D"/>
    <w:rsid w:val="00DB5A9C"/>
    <w:rsid w:val="00DF4782"/>
    <w:rsid w:val="00E1000F"/>
    <w:rsid w:val="00E271CA"/>
    <w:rsid w:val="00E30379"/>
    <w:rsid w:val="00E421C5"/>
    <w:rsid w:val="00E6707D"/>
    <w:rsid w:val="00E851CA"/>
    <w:rsid w:val="00EC494A"/>
    <w:rsid w:val="00EE5659"/>
    <w:rsid w:val="00EF6B1B"/>
    <w:rsid w:val="00EF7CC7"/>
    <w:rsid w:val="00F24300"/>
    <w:rsid w:val="01906A8C"/>
    <w:rsid w:val="03730DB3"/>
    <w:rsid w:val="096A48B3"/>
    <w:rsid w:val="09F40A56"/>
    <w:rsid w:val="0A2760D6"/>
    <w:rsid w:val="0B6C6DB3"/>
    <w:rsid w:val="0B845119"/>
    <w:rsid w:val="0C235A4C"/>
    <w:rsid w:val="0C5050A4"/>
    <w:rsid w:val="0C975215"/>
    <w:rsid w:val="0D4212DC"/>
    <w:rsid w:val="0D974428"/>
    <w:rsid w:val="105F0895"/>
    <w:rsid w:val="1147614D"/>
    <w:rsid w:val="11C35284"/>
    <w:rsid w:val="12357256"/>
    <w:rsid w:val="12A00CDD"/>
    <w:rsid w:val="13651CF4"/>
    <w:rsid w:val="154B5782"/>
    <w:rsid w:val="16BF21A1"/>
    <w:rsid w:val="1DBF29B8"/>
    <w:rsid w:val="22AF53AC"/>
    <w:rsid w:val="23675CCE"/>
    <w:rsid w:val="23D56715"/>
    <w:rsid w:val="263A18C0"/>
    <w:rsid w:val="26D05E0D"/>
    <w:rsid w:val="27C46E1D"/>
    <w:rsid w:val="27EF243F"/>
    <w:rsid w:val="28A50DE6"/>
    <w:rsid w:val="2A2C4E72"/>
    <w:rsid w:val="2DB57994"/>
    <w:rsid w:val="2FBF0A92"/>
    <w:rsid w:val="30212B9E"/>
    <w:rsid w:val="33760006"/>
    <w:rsid w:val="33E1270B"/>
    <w:rsid w:val="33F725A8"/>
    <w:rsid w:val="3433778E"/>
    <w:rsid w:val="35D778EF"/>
    <w:rsid w:val="35DF6578"/>
    <w:rsid w:val="379167B1"/>
    <w:rsid w:val="385E1745"/>
    <w:rsid w:val="3AA640B0"/>
    <w:rsid w:val="3AB64605"/>
    <w:rsid w:val="3E877D39"/>
    <w:rsid w:val="435E7930"/>
    <w:rsid w:val="47680FDE"/>
    <w:rsid w:val="484B1F19"/>
    <w:rsid w:val="48B325DE"/>
    <w:rsid w:val="4A3776BC"/>
    <w:rsid w:val="4A8A1AB6"/>
    <w:rsid w:val="4B8F7908"/>
    <w:rsid w:val="4BCD1EA7"/>
    <w:rsid w:val="4BCE7437"/>
    <w:rsid w:val="4BEE7CE8"/>
    <w:rsid w:val="4D350718"/>
    <w:rsid w:val="4E6264BD"/>
    <w:rsid w:val="504639A3"/>
    <w:rsid w:val="506E3AE9"/>
    <w:rsid w:val="50E576CB"/>
    <w:rsid w:val="53AA6F05"/>
    <w:rsid w:val="54865A97"/>
    <w:rsid w:val="55F511F6"/>
    <w:rsid w:val="565E627F"/>
    <w:rsid w:val="584D686D"/>
    <w:rsid w:val="592D1B25"/>
    <w:rsid w:val="5B9D660A"/>
    <w:rsid w:val="5C7207AE"/>
    <w:rsid w:val="5D7140DA"/>
    <w:rsid w:val="5F067F0C"/>
    <w:rsid w:val="60284683"/>
    <w:rsid w:val="60BF550A"/>
    <w:rsid w:val="62153639"/>
    <w:rsid w:val="63585BB2"/>
    <w:rsid w:val="650E0E71"/>
    <w:rsid w:val="66772A46"/>
    <w:rsid w:val="67F60707"/>
    <w:rsid w:val="6868563A"/>
    <w:rsid w:val="6A711354"/>
    <w:rsid w:val="6A8E6B59"/>
    <w:rsid w:val="6D3072C9"/>
    <w:rsid w:val="6D6E32A4"/>
    <w:rsid w:val="6F451933"/>
    <w:rsid w:val="6FE55238"/>
    <w:rsid w:val="70D8413A"/>
    <w:rsid w:val="742472D5"/>
    <w:rsid w:val="745C23EB"/>
    <w:rsid w:val="76B8481E"/>
    <w:rsid w:val="79146320"/>
    <w:rsid w:val="7B4D157D"/>
    <w:rsid w:val="7BC96F03"/>
    <w:rsid w:val="7DFE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qFormat/>
    <w:uiPriority w:val="0"/>
    <w:rPr>
      <w:color w:val="0000FF"/>
      <w:u w:val="single"/>
    </w:rPr>
  </w:style>
  <w:style w:type="paragraph" w:customStyle="1" w:styleId="8">
    <w:name w:val="样式 样式 样式 样式 小四 左 首行缩进:  2 字符 + 首行缩进:  2 字符 Char + 右  0 字符1 + 首行缩...3"/>
    <w:basedOn w:val="1"/>
    <w:qFormat/>
    <w:uiPriority w:val="0"/>
    <w:pPr>
      <w:adjustRightInd w:val="0"/>
      <w:spacing w:line="360" w:lineRule="auto"/>
      <w:ind w:firstLine="480" w:firstLineChars="200"/>
      <w:jc w:val="left"/>
      <w:textAlignment w:val="baseline"/>
    </w:pPr>
    <w:rPr>
      <w:rFonts w:ascii="Calibri" w:hAnsi="Calibri" w:cs="宋体"/>
      <w:sz w:val="24"/>
      <w:szCs w:val="20"/>
    </w:rPr>
  </w:style>
  <w:style w:type="paragraph" w:customStyle="1" w:styleId="9">
    <w:name w:val="样式2"/>
    <w:basedOn w:val="1"/>
    <w:qFormat/>
    <w:uiPriority w:val="0"/>
    <w:pPr>
      <w:jc w:val="center"/>
      <w:outlineLvl w:val="0"/>
    </w:pPr>
    <w:rPr>
      <w:rFonts w:ascii="宋体" w:hAnsi="宋体"/>
      <w:b/>
      <w:sz w:val="30"/>
      <w:szCs w:val="30"/>
    </w:rPr>
  </w:style>
  <w:style w:type="paragraph" w:customStyle="1" w:styleId="10">
    <w:name w:val="二级"/>
    <w:basedOn w:val="1"/>
    <w:qFormat/>
    <w:uiPriority w:val="0"/>
    <w:pPr>
      <w:tabs>
        <w:tab w:val="left" w:pos="851"/>
      </w:tabs>
      <w:spacing w:after="80" w:line="360" w:lineRule="auto"/>
      <w:ind w:left="851" w:hanging="851"/>
      <w:jc w:val="center"/>
      <w:outlineLvl w:val="3"/>
    </w:pPr>
    <w:rPr>
      <w:rFonts w:ascii="宋体" w:hAnsi="宋体"/>
      <w:b/>
      <w:sz w:val="28"/>
      <w:szCs w:val="28"/>
    </w:rPr>
  </w:style>
  <w:style w:type="paragraph" w:styleId="11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3</Pages>
  <Words>1034</Words>
  <Characters>1144</Characters>
  <Lines>7</Lines>
  <Paragraphs>2</Paragraphs>
  <TotalTime>22</TotalTime>
  <ScaleCrop>false</ScaleCrop>
  <LinksUpToDate>false</LinksUpToDate>
  <CharactersWithSpaces>1212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2021-03-11T02:21:00Z</dcterms:created>
  <dc:creator>郭庆斌</dc:creator>
  <cp:lastModifiedBy>何双增</cp:lastModifiedBy>
  <dcterms:modified xsi:type="dcterms:W3CDTF">2026-07-14T03:03:22Z</dcterms:modified>
  <dc:title>招标公告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9F1C962BECA8426A802D0723BC18BBCA_13</vt:lpwstr>
  </property>
  <property fmtid="{D5CDD505-2E9C-101B-9397-08002B2CF9AE}" pid="4" name="KSOTemplateDocerSaveRecord">
    <vt:lpwstr>eyJoZGlkIjoiM2QyMmNlZmI3MDBmZjRmOWYzZTA5MWFjZTJiNTFhMmQiLCJ1c2VySWQiOiIzNzEwMjYzNzMifQ==</vt:lpwstr>
  </property>
</Properties>
</file>